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AFAFA"/>
        <w:tblCellMar>
          <w:left w:w="0" w:type="dxa"/>
          <w:right w:w="0" w:type="dxa"/>
        </w:tblCellMar>
        <w:tblLook w:val="04A0"/>
      </w:tblPr>
      <w:tblGrid>
        <w:gridCol w:w="9026"/>
      </w:tblGrid>
      <w:tr w:rsidR="000076DB" w:rsidRPr="000076DB" w:rsidTr="000076DB">
        <w:trPr>
          <w:tblCellSpacing w:w="0" w:type="dxa"/>
        </w:trPr>
        <w:tc>
          <w:tcPr>
            <w:tcW w:w="0" w:type="auto"/>
            <w:shd w:val="clear" w:color="auto" w:fill="FAFAFA"/>
            <w:hideMark/>
          </w:tcPr>
          <w:tbl>
            <w:tblPr>
              <w:tblW w:w="5000" w:type="pct"/>
              <w:jc w:val="center"/>
              <w:tblCellSpacing w:w="0" w:type="dxa"/>
              <w:tblCellMar>
                <w:left w:w="0" w:type="dxa"/>
                <w:right w:w="0" w:type="dxa"/>
              </w:tblCellMar>
              <w:tblLook w:val="04A0"/>
            </w:tblPr>
            <w:tblGrid>
              <w:gridCol w:w="9026"/>
            </w:tblGrid>
            <w:tr w:rsidR="000076DB" w:rsidRPr="000076DB">
              <w:trPr>
                <w:tblCellSpacing w:w="0" w:type="dxa"/>
                <w:jc w:val="center"/>
              </w:trPr>
              <w:tc>
                <w:tcPr>
                  <w:tcW w:w="0" w:type="auto"/>
                  <w:shd w:val="clear" w:color="auto" w:fill="FAFAFA"/>
                  <w:tcMar>
                    <w:top w:w="450" w:type="dxa"/>
                    <w:left w:w="0" w:type="dxa"/>
                    <w:bottom w:w="450" w:type="dxa"/>
                    <w:right w:w="0" w:type="dxa"/>
                  </w:tcMar>
                  <w:hideMark/>
                </w:tcPr>
                <w:tbl>
                  <w:tblPr>
                    <w:tblW w:w="9000" w:type="dxa"/>
                    <w:jc w:val="center"/>
                    <w:tblCellSpacing w:w="0" w:type="dxa"/>
                    <w:tblCellMar>
                      <w:left w:w="0" w:type="dxa"/>
                      <w:right w:w="0" w:type="dxa"/>
                    </w:tblCellMar>
                    <w:tblLook w:val="04A0"/>
                  </w:tblPr>
                  <w:tblGrid>
                    <w:gridCol w:w="8145"/>
                    <w:gridCol w:w="465"/>
                    <w:gridCol w:w="390"/>
                  </w:tblGrid>
                  <w:tr w:rsidR="000076DB" w:rsidRPr="000076DB">
                    <w:trPr>
                      <w:tblCellSpacing w:w="0" w:type="dxa"/>
                      <w:jc w:val="center"/>
                    </w:trPr>
                    <w:tc>
                      <w:tcPr>
                        <w:tcW w:w="0" w:type="auto"/>
                        <w:tcMar>
                          <w:top w:w="0" w:type="dxa"/>
                          <w:left w:w="0" w:type="dxa"/>
                          <w:bottom w:w="0" w:type="dxa"/>
                          <w:right w:w="300" w:type="dxa"/>
                        </w:tcMar>
                        <w:vAlign w:val="center"/>
                        <w:hideMark/>
                      </w:tcPr>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r>
                          <w:rPr>
                            <w:rFonts w:ascii="Helvetica" w:eastAsia="Times New Roman" w:hAnsi="Helvetica" w:cs="Helvetica"/>
                            <w:noProof/>
                            <w:color w:val="0DB297"/>
                            <w:sz w:val="51"/>
                            <w:szCs w:val="51"/>
                            <w:lang w:eastAsia="en-GB"/>
                          </w:rPr>
                          <w:drawing>
                            <wp:inline distT="0" distB="0" distL="0" distR="0">
                              <wp:extent cx="1492250" cy="2101850"/>
                              <wp:effectExtent l="19050" t="0" r="0" b="0"/>
                              <wp:docPr id="1" name="headerImage campaign-icon" descr="https://gallery.mailchimp.com/8a7373781889b65adfbac6c3d/images/aCTIVE_BROXBOUNE.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https://gallery.mailchimp.com/8a7373781889b65adfbac6c3d/images/aCTIVE_BROXBOUNE.JPG"/>
                                      <pic:cNvPicPr>
                                        <a:picLocks noChangeAspect="1" noChangeArrowheads="1"/>
                                      </pic:cNvPicPr>
                                    </pic:nvPicPr>
                                    <pic:blipFill>
                                      <a:blip r:embed="rId5" cstate="print"/>
                                      <a:srcRect/>
                                      <a:stretch>
                                        <a:fillRect/>
                                      </a:stretch>
                                    </pic:blipFill>
                                    <pic:spPr bwMode="auto">
                                      <a:xfrm>
                                        <a:off x="0" y="0"/>
                                        <a:ext cx="1492250" cy="2101850"/>
                                      </a:xfrm>
                                      <a:prstGeom prst="rect">
                                        <a:avLst/>
                                      </a:prstGeom>
                                      <a:noFill/>
                                      <a:ln w="9525">
                                        <a:noFill/>
                                        <a:miter lim="800000"/>
                                        <a:headEnd/>
                                        <a:tailEnd/>
                                      </a:ln>
                                    </pic:spPr>
                                  </pic:pic>
                                </a:graphicData>
                              </a:graphic>
                            </wp:inline>
                          </w:drawing>
                        </w:r>
                      </w:p>
                    </w:tc>
                    <w:tc>
                      <w:tcPr>
                        <w:tcW w:w="270" w:type="dxa"/>
                        <w:tcMar>
                          <w:top w:w="0" w:type="dxa"/>
                          <w:left w:w="0" w:type="dxa"/>
                          <w:bottom w:w="0" w:type="dxa"/>
                          <w:right w:w="75" w:type="dxa"/>
                        </w:tcMar>
                        <w:vAlign w:val="bottom"/>
                        <w:hideMark/>
                      </w:tcPr>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228600" cy="228600"/>
                              <wp:effectExtent l="19050" t="0" r="0" b="0"/>
                              <wp:docPr id="2" name="Picture 2" descr="Follow on Twitte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on Twitter"/>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270" w:type="dxa"/>
                        <w:vAlign w:val="bottom"/>
                        <w:hideMark/>
                      </w:tcPr>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28600" cy="228600"/>
                              <wp:effectExtent l="19050" t="0" r="0" b="0"/>
                              <wp:docPr id="3" name="Picture 3" descr="Friend of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nd of Facebook"/>
                                      <pic:cNvPicPr>
                                        <a:picLocks noChangeAspect="1" noChangeArrowheads="1"/>
                                      </pic:cNvPicPr>
                                    </pic:nvPicPr>
                                    <pic:blipFill>
                                      <a:blip r:embed="rId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p>
              </w:tc>
            </w:tr>
            <w:tr w:rsidR="000076DB" w:rsidRPr="000076DB">
              <w:trPr>
                <w:tblCellSpacing w:w="0" w:type="dxa"/>
                <w:jc w:val="center"/>
              </w:trPr>
              <w:tc>
                <w:tcPr>
                  <w:tcW w:w="0" w:type="auto"/>
                  <w:shd w:val="clear" w:color="auto" w:fill="0DB297"/>
                  <w:tcMar>
                    <w:top w:w="450" w:type="dxa"/>
                    <w:left w:w="0" w:type="dxa"/>
                    <w:bottom w:w="450" w:type="dxa"/>
                    <w:right w:w="0" w:type="dxa"/>
                  </w:tcMar>
                  <w:hideMark/>
                </w:tcPr>
                <w:tbl>
                  <w:tblPr>
                    <w:tblW w:w="9000" w:type="dxa"/>
                    <w:jc w:val="center"/>
                    <w:tblCellSpacing w:w="0" w:type="dxa"/>
                    <w:tblCellMar>
                      <w:left w:w="0" w:type="dxa"/>
                      <w:right w:w="0" w:type="dxa"/>
                    </w:tblCellMar>
                    <w:tblLook w:val="04A0"/>
                  </w:tblPr>
                  <w:tblGrid>
                    <w:gridCol w:w="9000"/>
                  </w:tblGrid>
                  <w:tr w:rsidR="000076DB" w:rsidRPr="000076DB">
                    <w:trPr>
                      <w:tblCellSpacing w:w="0" w:type="dxa"/>
                      <w:jc w:val="center"/>
                    </w:trPr>
                    <w:tc>
                      <w:tcPr>
                        <w:tcW w:w="0" w:type="auto"/>
                        <w:vAlign w:val="center"/>
                        <w:hideMark/>
                      </w:tcPr>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r w:rsidRPr="000076DB">
                          <w:rPr>
                            <w:rFonts w:ascii="Helvetica" w:eastAsia="Times New Roman" w:hAnsi="Helvetica" w:cs="Helvetica"/>
                            <w:color w:val="FFFFFF"/>
                            <w:sz w:val="44"/>
                            <w:szCs w:val="51"/>
                            <w:lang w:eastAsia="en-GB"/>
                          </w:rPr>
                          <w:t xml:space="preserve">Active Broxbourne: Lee Valley White Water Centre - FREE </w:t>
                        </w:r>
                        <w:proofErr w:type="spellStart"/>
                        <w:r w:rsidRPr="000076DB">
                          <w:rPr>
                            <w:rFonts w:ascii="Helvetica" w:eastAsia="Times New Roman" w:hAnsi="Helvetica" w:cs="Helvetica"/>
                            <w:color w:val="FFFFFF"/>
                            <w:sz w:val="44"/>
                            <w:szCs w:val="51"/>
                            <w:lang w:eastAsia="en-GB"/>
                          </w:rPr>
                          <w:t>Paralympic</w:t>
                        </w:r>
                        <w:proofErr w:type="spellEnd"/>
                        <w:r w:rsidRPr="000076DB">
                          <w:rPr>
                            <w:rFonts w:ascii="Helvetica" w:eastAsia="Times New Roman" w:hAnsi="Helvetica" w:cs="Helvetica"/>
                            <w:color w:val="FFFFFF"/>
                            <w:sz w:val="44"/>
                            <w:szCs w:val="51"/>
                            <w:lang w:eastAsia="en-GB"/>
                          </w:rPr>
                          <w:t xml:space="preserve"> Event - Wednesday 21st September 2016</w:t>
                        </w:r>
                      </w:p>
                    </w:tc>
                  </w:tr>
                </w:tbl>
                <w:p w:rsidR="000076DB" w:rsidRPr="000076DB" w:rsidRDefault="000076DB" w:rsidP="000076DB">
                  <w:pPr>
                    <w:spacing w:after="0" w:line="240" w:lineRule="auto"/>
                    <w:jc w:val="center"/>
                    <w:rPr>
                      <w:rFonts w:ascii="Times New Roman" w:eastAsia="Times New Roman" w:hAnsi="Times New Roman" w:cs="Times New Roman"/>
                      <w:sz w:val="24"/>
                      <w:szCs w:val="24"/>
                      <w:lang w:eastAsia="en-GB"/>
                    </w:rPr>
                  </w:pPr>
                </w:p>
              </w:tc>
            </w:tr>
          </w:tbl>
          <w:p w:rsidR="000076DB" w:rsidRPr="000076DB" w:rsidRDefault="000076DB" w:rsidP="000076DB">
            <w:pPr>
              <w:spacing w:after="0" w:line="240" w:lineRule="auto"/>
              <w:jc w:val="center"/>
              <w:rPr>
                <w:rFonts w:ascii="Segoe UI" w:eastAsia="Times New Roman" w:hAnsi="Segoe UI" w:cs="Segoe UI"/>
                <w:color w:val="212121"/>
                <w:sz w:val="15"/>
                <w:szCs w:val="15"/>
                <w:lang w:eastAsia="en-GB"/>
              </w:rPr>
            </w:pPr>
          </w:p>
        </w:tc>
      </w:tr>
      <w:tr w:rsidR="000076DB" w:rsidRPr="000076DB" w:rsidTr="000076DB">
        <w:trPr>
          <w:tblCellSpacing w:w="0" w:type="dxa"/>
        </w:trPr>
        <w:tc>
          <w:tcPr>
            <w:tcW w:w="0" w:type="auto"/>
            <w:tcBorders>
              <w:top w:val="nil"/>
              <w:left w:val="nil"/>
              <w:bottom w:val="single" w:sz="24" w:space="0" w:color="0DB297"/>
              <w:right w:val="nil"/>
            </w:tcBorders>
            <w:shd w:val="clear" w:color="auto" w:fill="FAFAFA"/>
            <w:tcMar>
              <w:top w:w="0" w:type="dxa"/>
              <w:left w:w="0" w:type="dxa"/>
              <w:bottom w:w="600" w:type="dxa"/>
              <w:right w:w="0" w:type="dxa"/>
            </w:tcMar>
            <w:hideMark/>
          </w:tcPr>
          <w:tbl>
            <w:tblPr>
              <w:tblW w:w="9000" w:type="dxa"/>
              <w:jc w:val="center"/>
              <w:tblCellSpacing w:w="0" w:type="dxa"/>
              <w:tblCellMar>
                <w:left w:w="0" w:type="dxa"/>
                <w:right w:w="0" w:type="dxa"/>
              </w:tblCellMar>
              <w:tblLook w:val="04A0"/>
            </w:tblPr>
            <w:tblGrid>
              <w:gridCol w:w="9000"/>
            </w:tblGrid>
            <w:tr w:rsidR="000076DB" w:rsidRPr="000076DB">
              <w:trPr>
                <w:tblCellSpacing w:w="0" w:type="dxa"/>
                <w:jc w:val="center"/>
              </w:trPr>
              <w:tc>
                <w:tcPr>
                  <w:tcW w:w="9000" w:type="dxa"/>
                  <w:vAlign w:val="center"/>
                  <w:hideMark/>
                </w:tcPr>
                <w:tbl>
                  <w:tblPr>
                    <w:tblW w:w="5000" w:type="pct"/>
                    <w:tblCellSpacing w:w="0" w:type="dxa"/>
                    <w:tblCellMar>
                      <w:left w:w="0" w:type="dxa"/>
                      <w:right w:w="0" w:type="dxa"/>
                    </w:tblCellMar>
                    <w:tblLook w:val="04A0"/>
                  </w:tblPr>
                  <w:tblGrid>
                    <w:gridCol w:w="9000"/>
                  </w:tblGrid>
                  <w:tr w:rsidR="000076DB" w:rsidRPr="000076DB">
                    <w:trPr>
                      <w:tblCellSpacing w:w="0" w:type="dxa"/>
                    </w:trPr>
                    <w:tc>
                      <w:tcPr>
                        <w:tcW w:w="0" w:type="auto"/>
                        <w:tcMar>
                          <w:top w:w="300" w:type="dxa"/>
                          <w:left w:w="0" w:type="dxa"/>
                          <w:bottom w:w="0" w:type="dxa"/>
                          <w:right w:w="0" w:type="dxa"/>
                        </w:tcMar>
                        <w:hideMark/>
                      </w:tcPr>
                      <w:p w:rsidR="000076DB" w:rsidRPr="000076DB" w:rsidRDefault="000076DB" w:rsidP="000076DB">
                        <w:pPr>
                          <w:spacing w:after="0" w:line="240" w:lineRule="atLeast"/>
                          <w:rPr>
                            <w:rFonts w:ascii="Times New Roman" w:eastAsia="Times New Roman" w:hAnsi="Times New Roman" w:cs="Times New Roman"/>
                            <w:sz w:val="24"/>
                            <w:szCs w:val="24"/>
                            <w:lang w:eastAsia="en-GB"/>
                          </w:rPr>
                        </w:pPr>
                        <w:r w:rsidRPr="000076DB">
                          <w:rPr>
                            <w:rFonts w:ascii="Helvetica" w:eastAsia="Times New Roman" w:hAnsi="Helvetica" w:cs="Helvetica"/>
                            <w:color w:val="505050"/>
                            <w:sz w:val="21"/>
                            <w:szCs w:val="21"/>
                            <w:lang w:eastAsia="en-GB"/>
                          </w:rPr>
                          <w:br/>
                          <w:t xml:space="preserve">As we embark on what promises to be another inspiring </w:t>
                        </w:r>
                        <w:proofErr w:type="spellStart"/>
                        <w:r w:rsidRPr="000076DB">
                          <w:rPr>
                            <w:rFonts w:ascii="Helvetica" w:eastAsia="Times New Roman" w:hAnsi="Helvetica" w:cs="Helvetica"/>
                            <w:color w:val="505050"/>
                            <w:sz w:val="21"/>
                            <w:szCs w:val="21"/>
                            <w:lang w:eastAsia="en-GB"/>
                          </w:rPr>
                          <w:t>Paralympic</w:t>
                        </w:r>
                        <w:proofErr w:type="spellEnd"/>
                        <w:r w:rsidRPr="000076DB">
                          <w:rPr>
                            <w:rFonts w:ascii="Helvetica" w:eastAsia="Times New Roman" w:hAnsi="Helvetica" w:cs="Helvetica"/>
                            <w:color w:val="505050"/>
                            <w:sz w:val="21"/>
                            <w:szCs w:val="21"/>
                            <w:lang w:eastAsia="en-GB"/>
                          </w:rPr>
                          <w:t xml:space="preserve"> Games, Lee Valley White Water Centre is delighted to invite you and your club members to attend our very own </w:t>
                        </w:r>
                        <w:proofErr w:type="spellStart"/>
                        <w:r w:rsidRPr="000076DB">
                          <w:rPr>
                            <w:rFonts w:ascii="Helvetica" w:eastAsia="Times New Roman" w:hAnsi="Helvetica" w:cs="Helvetica"/>
                            <w:color w:val="505050"/>
                            <w:sz w:val="21"/>
                            <w:szCs w:val="21"/>
                            <w:lang w:eastAsia="en-GB"/>
                          </w:rPr>
                          <w:t>Paralympic</w:t>
                        </w:r>
                        <w:proofErr w:type="spellEnd"/>
                        <w:r w:rsidRPr="000076DB">
                          <w:rPr>
                            <w:rFonts w:ascii="Helvetica" w:eastAsia="Times New Roman" w:hAnsi="Helvetica" w:cs="Helvetica"/>
                            <w:color w:val="505050"/>
                            <w:sz w:val="21"/>
                            <w:szCs w:val="21"/>
                            <w:lang w:eastAsia="en-GB"/>
                          </w:rPr>
                          <w:t xml:space="preserve"> Participation event. Taking place on</w:t>
                        </w:r>
                        <w:r w:rsidRPr="000076DB">
                          <w:rPr>
                            <w:rFonts w:ascii="Helvetica" w:eastAsia="Times New Roman" w:hAnsi="Helvetica" w:cs="Helvetica"/>
                            <w:color w:val="505050"/>
                            <w:sz w:val="21"/>
                            <w:lang w:eastAsia="en-GB"/>
                          </w:rPr>
                          <w:t> </w:t>
                        </w:r>
                        <w:r w:rsidRPr="000076DB">
                          <w:rPr>
                            <w:rFonts w:ascii="Helvetica" w:eastAsia="Times New Roman" w:hAnsi="Helvetica" w:cs="Helvetica"/>
                            <w:b/>
                            <w:bCs/>
                            <w:i/>
                            <w:iCs/>
                            <w:color w:val="505050"/>
                            <w:sz w:val="21"/>
                            <w:lang w:eastAsia="en-GB"/>
                          </w:rPr>
                          <w:t>Wednesday 21</w:t>
                        </w:r>
                        <w:r w:rsidRPr="000076DB">
                          <w:rPr>
                            <w:rFonts w:ascii="Helvetica" w:eastAsia="Times New Roman" w:hAnsi="Helvetica" w:cs="Helvetica"/>
                            <w:b/>
                            <w:bCs/>
                            <w:i/>
                            <w:iCs/>
                            <w:color w:val="505050"/>
                            <w:sz w:val="21"/>
                            <w:vertAlign w:val="superscript"/>
                            <w:lang w:eastAsia="en-GB"/>
                          </w:rPr>
                          <w:t>st </w:t>
                        </w:r>
                        <w:r w:rsidRPr="000076DB">
                          <w:rPr>
                            <w:rFonts w:ascii="Helvetica" w:eastAsia="Times New Roman" w:hAnsi="Helvetica" w:cs="Helvetica"/>
                            <w:b/>
                            <w:bCs/>
                            <w:i/>
                            <w:iCs/>
                            <w:color w:val="505050"/>
                            <w:sz w:val="21"/>
                            <w:lang w:eastAsia="en-GB"/>
                          </w:rPr>
                          <w:t>September</w:t>
                        </w:r>
                        <w:r w:rsidRPr="000076DB">
                          <w:rPr>
                            <w:rFonts w:ascii="Helvetica" w:eastAsia="Times New Roman" w:hAnsi="Helvetica" w:cs="Helvetica"/>
                            <w:color w:val="505050"/>
                            <w:sz w:val="21"/>
                            <w:szCs w:val="21"/>
                            <w:lang w:eastAsia="en-GB"/>
                          </w:rPr>
                          <w:t>, the day will provide an opportunity for people with a wide range of disabilities to get out on the water with the support of our fully qualified and experienced instructors. All activity will be free of charge and bookable in advance. Further details of what is on offer can be seen below;</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r>
                        <w:r w:rsidRPr="000076DB">
                          <w:rPr>
                            <w:rFonts w:ascii="Helvetica" w:eastAsia="Times New Roman" w:hAnsi="Helvetica" w:cs="Helvetica"/>
                            <w:b/>
                            <w:bCs/>
                            <w:color w:val="505050"/>
                            <w:sz w:val="21"/>
                            <w:lang w:eastAsia="en-GB"/>
                          </w:rPr>
                          <w:t>Event Schedule</w:t>
                        </w:r>
                        <w:proofErr w:type="gramStart"/>
                        <w:r w:rsidRPr="000076DB">
                          <w:rPr>
                            <w:rFonts w:ascii="Helvetica" w:eastAsia="Times New Roman" w:hAnsi="Helvetica" w:cs="Helvetica"/>
                            <w:b/>
                            <w:bCs/>
                            <w:color w:val="505050"/>
                            <w:sz w:val="21"/>
                            <w:lang w:eastAsia="en-GB"/>
                          </w:rPr>
                          <w:t>:</w:t>
                        </w:r>
                        <w:proofErr w:type="gramEnd"/>
                        <w:r w:rsidRPr="000076DB">
                          <w:rPr>
                            <w:rFonts w:ascii="Helvetica" w:eastAsia="Times New Roman" w:hAnsi="Helvetica" w:cs="Helvetica"/>
                            <w:color w:val="505050"/>
                            <w:sz w:val="21"/>
                            <w:szCs w:val="21"/>
                            <w:lang w:eastAsia="en-GB"/>
                          </w:rPr>
                          <w:br/>
                          <w:t>10:00am – 12:00pm:      Flat water session one - These fun and informal sessions are a great way to paddle with friends on the lake. No experience is necessary and you can improve your skills as you go. A range of equipment will be available to use including kayaks, stand up paddleboards and hotdogs (inflatable two man kayaks). Minimum age 8 / maximum 30 spaces available</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10:00am – 13:00pm:      Olympic White Water Rafting – Tackle the Olympic Course in a seven person raft. Guided by two centre instructors you will ride the rapids of the exciting 300m Olympic Course. Participants will have to pass our activity assessment (more information can be found on the attached, including a YouTube link). Minimum age 14 / four rafts available to book (28 spaces)</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12:00pm – 14:00pm:      Legacy White Water Rafting – Tackle the Legacy Course in our four person rafts. Guided by our centre instructors you will ride the fast flowing rapids of the 160m Legacy Course. Participants will have to pass our activity assessment (more information can be found on the attached, including a YouTube link). Minimum age 10 / five rafts available to book (20 spaces)</w:t>
                        </w:r>
                        <w:r w:rsidRPr="000076DB">
                          <w:rPr>
                            <w:rFonts w:ascii="Helvetica" w:eastAsia="Times New Roman" w:hAnsi="Helvetica" w:cs="Helvetica"/>
                            <w:color w:val="505050"/>
                            <w:sz w:val="21"/>
                            <w:szCs w:val="21"/>
                            <w:lang w:eastAsia="en-GB"/>
                          </w:rPr>
                          <w:br/>
                        </w:r>
                        <w:r w:rsidRPr="000076DB">
                          <w:rPr>
                            <w:rFonts w:ascii="Helvetica" w:eastAsia="Times New Roman" w:hAnsi="Helvetica" w:cs="Helvetica"/>
                            <w:color w:val="505050"/>
                            <w:sz w:val="21"/>
                            <w:szCs w:val="21"/>
                            <w:lang w:eastAsia="en-GB"/>
                          </w:rPr>
                          <w:lastRenderedPageBreak/>
                          <w:t> </w:t>
                        </w:r>
                        <w:r w:rsidRPr="000076DB">
                          <w:rPr>
                            <w:rFonts w:ascii="Helvetica" w:eastAsia="Times New Roman" w:hAnsi="Helvetica" w:cs="Helvetica"/>
                            <w:color w:val="505050"/>
                            <w:sz w:val="21"/>
                            <w:szCs w:val="21"/>
                            <w:lang w:eastAsia="en-GB"/>
                          </w:rPr>
                          <w:br/>
                          <w:t>13:00pm – 15:00pm:      Flat water session two – same as above (30 spaces)</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*Please make sure everybody brings a towel and swimwear. Wetsuits, buoyancy aids, helmets and boots will be provided*</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 xml:space="preserve">For all activities participants must arrive a minimum of 30 minutes prior to the start times stated above. All participants under the age of 18 must also provide a fully completed Lee </w:t>
                        </w:r>
                        <w:proofErr w:type="spellStart"/>
                        <w:r w:rsidRPr="000076DB">
                          <w:rPr>
                            <w:rFonts w:ascii="Helvetica" w:eastAsia="Times New Roman" w:hAnsi="Helvetica" w:cs="Helvetica"/>
                            <w:color w:val="505050"/>
                            <w:sz w:val="21"/>
                            <w:szCs w:val="21"/>
                            <w:lang w:eastAsia="en-GB"/>
                          </w:rPr>
                          <w:t>Valley</w:t>
                        </w:r>
                        <w:hyperlink r:id="rId9" w:tgtFrame="_blank" w:history="1">
                          <w:r w:rsidRPr="000076DB">
                            <w:rPr>
                              <w:rFonts w:ascii="Helvetica" w:eastAsia="Times New Roman" w:hAnsi="Helvetica" w:cs="Helvetica"/>
                              <w:color w:val="0DB297"/>
                              <w:sz w:val="21"/>
                              <w:u w:val="single"/>
                              <w:lang w:eastAsia="en-GB"/>
                            </w:rPr>
                            <w:t>parental</w:t>
                          </w:r>
                          <w:proofErr w:type="spellEnd"/>
                          <w:r w:rsidRPr="000076DB">
                            <w:rPr>
                              <w:rFonts w:ascii="Helvetica" w:eastAsia="Times New Roman" w:hAnsi="Helvetica" w:cs="Helvetica"/>
                              <w:color w:val="0DB297"/>
                              <w:sz w:val="21"/>
                              <w:u w:val="single"/>
                              <w:lang w:eastAsia="en-GB"/>
                            </w:rPr>
                            <w:t xml:space="preserve"> consent form</w:t>
                          </w:r>
                        </w:hyperlink>
                        <w:r w:rsidRPr="000076DB">
                          <w:rPr>
                            <w:rFonts w:ascii="Helvetica" w:eastAsia="Times New Roman" w:hAnsi="Helvetica" w:cs="Helvetica"/>
                            <w:color w:val="505050"/>
                            <w:sz w:val="21"/>
                            <w:lang w:eastAsia="en-GB"/>
                          </w:rPr>
                          <w:t> </w:t>
                        </w:r>
                        <w:r w:rsidRPr="000076DB">
                          <w:rPr>
                            <w:rFonts w:ascii="Helvetica" w:eastAsia="Times New Roman" w:hAnsi="Helvetica" w:cs="Helvetica"/>
                            <w:color w:val="505050"/>
                            <w:sz w:val="21"/>
                            <w:szCs w:val="21"/>
                            <w:lang w:eastAsia="en-GB"/>
                          </w:rPr>
                          <w:t>which must be taken to the centre on the day.  Due to the nature of participants involved, it is essential that all medical conditions and treatments are noted on the consent form. I have also included the activity risk assessments</w:t>
                        </w:r>
                        <w:r w:rsidRPr="000076DB">
                          <w:rPr>
                            <w:rFonts w:ascii="Helvetica" w:eastAsia="Times New Roman" w:hAnsi="Helvetica" w:cs="Helvetica"/>
                            <w:color w:val="505050"/>
                            <w:sz w:val="21"/>
                            <w:lang w:eastAsia="en-GB"/>
                          </w:rPr>
                          <w:t> </w:t>
                        </w:r>
                        <w:hyperlink r:id="rId10" w:tgtFrame="_blank" w:history="1">
                          <w:r w:rsidRPr="000076DB">
                            <w:rPr>
                              <w:rFonts w:ascii="Helvetica" w:eastAsia="Times New Roman" w:hAnsi="Helvetica" w:cs="Helvetica"/>
                              <w:color w:val="0DB297"/>
                              <w:sz w:val="21"/>
                              <w:u w:val="single"/>
                              <w:lang w:eastAsia="en-GB"/>
                            </w:rPr>
                            <w:t>here</w:t>
                          </w:r>
                        </w:hyperlink>
                        <w:r w:rsidRPr="000076DB">
                          <w:rPr>
                            <w:rFonts w:ascii="Helvetica" w:eastAsia="Times New Roman" w:hAnsi="Helvetica" w:cs="Helvetica"/>
                            <w:color w:val="505050"/>
                            <w:sz w:val="21"/>
                            <w:lang w:eastAsia="en-GB"/>
                          </w:rPr>
                          <w:t> </w:t>
                        </w:r>
                        <w:r w:rsidRPr="000076DB">
                          <w:rPr>
                            <w:rFonts w:ascii="Helvetica" w:eastAsia="Times New Roman" w:hAnsi="Helvetica" w:cs="Helvetica"/>
                            <w:color w:val="505050"/>
                            <w:sz w:val="21"/>
                            <w:szCs w:val="21"/>
                            <w:lang w:eastAsia="en-GB"/>
                          </w:rPr>
                          <w:t>and</w:t>
                        </w:r>
                        <w:r w:rsidRPr="000076DB">
                          <w:rPr>
                            <w:rFonts w:ascii="Helvetica" w:eastAsia="Times New Roman" w:hAnsi="Helvetica" w:cs="Helvetica"/>
                            <w:color w:val="505050"/>
                            <w:sz w:val="21"/>
                            <w:lang w:eastAsia="en-GB"/>
                          </w:rPr>
                          <w:t> </w:t>
                        </w:r>
                        <w:hyperlink r:id="rId11" w:tgtFrame="_blank" w:history="1">
                          <w:r w:rsidRPr="000076DB">
                            <w:rPr>
                              <w:rFonts w:ascii="Helvetica" w:eastAsia="Times New Roman" w:hAnsi="Helvetica" w:cs="Helvetica"/>
                              <w:color w:val="0DB297"/>
                              <w:sz w:val="21"/>
                              <w:u w:val="single"/>
                              <w:lang w:eastAsia="en-GB"/>
                            </w:rPr>
                            <w:t>here</w:t>
                          </w:r>
                        </w:hyperlink>
                        <w:r w:rsidRPr="000076DB">
                          <w:rPr>
                            <w:rFonts w:ascii="Helvetica" w:eastAsia="Times New Roman" w:hAnsi="Helvetica" w:cs="Helvetica"/>
                            <w:color w:val="505050"/>
                            <w:sz w:val="21"/>
                            <w:szCs w:val="21"/>
                            <w:lang w:eastAsia="en-GB"/>
                          </w:rPr>
                          <w:t>.</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To book your group onto one of the above sessions please complete and return the</w:t>
                        </w:r>
                        <w:r w:rsidRPr="000076DB">
                          <w:rPr>
                            <w:rFonts w:ascii="Helvetica" w:eastAsia="Times New Roman" w:hAnsi="Helvetica" w:cs="Helvetica"/>
                            <w:color w:val="505050"/>
                            <w:sz w:val="21"/>
                            <w:lang w:eastAsia="en-GB"/>
                          </w:rPr>
                          <w:t> </w:t>
                        </w:r>
                        <w:hyperlink r:id="rId12" w:tgtFrame="_blank" w:history="1">
                          <w:r w:rsidRPr="000076DB">
                            <w:rPr>
                              <w:rFonts w:ascii="Helvetica" w:eastAsia="Times New Roman" w:hAnsi="Helvetica" w:cs="Helvetica"/>
                              <w:color w:val="0DB297"/>
                              <w:sz w:val="21"/>
                              <w:u w:val="single"/>
                              <w:lang w:eastAsia="en-GB"/>
                            </w:rPr>
                            <w:t>information and booking form</w:t>
                          </w:r>
                        </w:hyperlink>
                        <w:r w:rsidRPr="000076DB">
                          <w:rPr>
                            <w:rFonts w:ascii="Helvetica" w:eastAsia="Times New Roman" w:hAnsi="Helvetica" w:cs="Helvetica"/>
                            <w:color w:val="505050"/>
                            <w:sz w:val="21"/>
                            <w:lang w:eastAsia="en-GB"/>
                          </w:rPr>
                          <w:t> </w:t>
                        </w:r>
                        <w:r w:rsidRPr="000076DB">
                          <w:rPr>
                            <w:rFonts w:ascii="Helvetica" w:eastAsia="Times New Roman" w:hAnsi="Helvetica" w:cs="Helvetica"/>
                            <w:color w:val="505050"/>
                            <w:sz w:val="21"/>
                            <w:szCs w:val="21"/>
                            <w:lang w:eastAsia="en-GB"/>
                          </w:rPr>
                          <w:t>to Jack Pringle on</w:t>
                        </w:r>
                        <w:r w:rsidRPr="000076DB">
                          <w:rPr>
                            <w:rFonts w:ascii="Helvetica" w:eastAsia="Times New Roman" w:hAnsi="Helvetica" w:cs="Helvetica"/>
                            <w:color w:val="505050"/>
                            <w:sz w:val="21"/>
                            <w:lang w:eastAsia="en-GB"/>
                          </w:rPr>
                          <w:t> </w:t>
                        </w:r>
                        <w:hyperlink r:id="rId13" w:tgtFrame="_blank" w:history="1">
                          <w:r w:rsidRPr="000076DB">
                            <w:rPr>
                              <w:rFonts w:ascii="Helvetica" w:eastAsia="Times New Roman" w:hAnsi="Helvetica" w:cs="Helvetica"/>
                              <w:color w:val="0DB297"/>
                              <w:sz w:val="21"/>
                              <w:u w:val="single"/>
                              <w:lang w:eastAsia="en-GB"/>
                            </w:rPr>
                            <w:t>jpringle@leevalleypark.org.uk</w:t>
                          </w:r>
                        </w:hyperlink>
                        <w:r w:rsidRPr="000076DB">
                          <w:rPr>
                            <w:rFonts w:ascii="Helvetica" w:eastAsia="Times New Roman" w:hAnsi="Helvetica" w:cs="Helvetica"/>
                            <w:color w:val="505050"/>
                            <w:sz w:val="21"/>
                            <w:szCs w:val="21"/>
                            <w:lang w:eastAsia="en-GB"/>
                          </w:rPr>
                          <w:t>. Please note, only group bookings are accepted and it is important that you fill all spaces booked. If a member of your team is required to support on the water please state this on your booking. Spaces will be allocated on a first come first served basis and I would therefore encourage you to book ASAP.</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t>In addition to the sessions taking place on the water there are football goals, a volleyball court, tennis and the beach area to fill up your day with sporting activities.</w:t>
                        </w:r>
                        <w:r w:rsidRPr="000076DB">
                          <w:rPr>
                            <w:rFonts w:ascii="Helvetica" w:eastAsia="Times New Roman" w:hAnsi="Helvetica" w:cs="Helvetica"/>
                            <w:color w:val="505050"/>
                            <w:sz w:val="21"/>
                            <w:szCs w:val="21"/>
                            <w:lang w:eastAsia="en-GB"/>
                          </w:rPr>
                          <w:br/>
                          <w:t> </w:t>
                        </w:r>
                        <w:r w:rsidRPr="000076DB">
                          <w:rPr>
                            <w:rFonts w:ascii="Helvetica" w:eastAsia="Times New Roman" w:hAnsi="Helvetica" w:cs="Helvetica"/>
                            <w:color w:val="505050"/>
                            <w:sz w:val="21"/>
                            <w:szCs w:val="21"/>
                            <w:lang w:eastAsia="en-GB"/>
                          </w:rPr>
                          <w:br/>
                        </w:r>
                        <w:r w:rsidRPr="000076DB">
                          <w:rPr>
                            <w:rFonts w:ascii="Helvetica" w:eastAsia="Times New Roman" w:hAnsi="Helvetica" w:cs="Helvetica"/>
                            <w:b/>
                            <w:bCs/>
                            <w:color w:val="505050"/>
                            <w:sz w:val="21"/>
                            <w:lang w:eastAsia="en-GB"/>
                          </w:rPr>
                          <w:t>Venue address:</w:t>
                        </w:r>
                        <w:r w:rsidRPr="000076DB">
                          <w:rPr>
                            <w:rFonts w:ascii="Helvetica" w:eastAsia="Times New Roman" w:hAnsi="Helvetica" w:cs="Helvetica"/>
                            <w:color w:val="505050"/>
                            <w:sz w:val="21"/>
                            <w:szCs w:val="21"/>
                            <w:lang w:eastAsia="en-GB"/>
                          </w:rPr>
                          <w:br/>
                          <w:t>Lee Valley White Water Centre, Station Road, Waltham Cross, Hertfordshire, EN9 1AB</w:t>
                        </w:r>
                        <w:r w:rsidRPr="000076DB">
                          <w:rPr>
                            <w:rFonts w:ascii="Helvetica" w:eastAsia="Times New Roman" w:hAnsi="Helvetica" w:cs="Helvetica"/>
                            <w:color w:val="505050"/>
                            <w:sz w:val="21"/>
                            <w:szCs w:val="21"/>
                            <w:lang w:eastAsia="en-GB"/>
                          </w:rPr>
                          <w:br/>
                          <w:t>Please visit</w:t>
                        </w:r>
                        <w:r w:rsidRPr="000076DB">
                          <w:rPr>
                            <w:rFonts w:ascii="Helvetica" w:eastAsia="Times New Roman" w:hAnsi="Helvetica" w:cs="Helvetica"/>
                            <w:color w:val="505050"/>
                            <w:sz w:val="21"/>
                            <w:lang w:eastAsia="en-GB"/>
                          </w:rPr>
                          <w:t> </w:t>
                        </w:r>
                        <w:hyperlink r:id="rId14" w:tgtFrame="_blank" w:history="1">
                          <w:r w:rsidRPr="000076DB">
                            <w:rPr>
                              <w:rFonts w:ascii="Helvetica" w:eastAsia="Times New Roman" w:hAnsi="Helvetica" w:cs="Helvetica"/>
                              <w:color w:val="0DB297"/>
                              <w:sz w:val="21"/>
                              <w:u w:val="single"/>
                              <w:lang w:eastAsia="en-GB"/>
                            </w:rPr>
                            <w:t>www.gowhitewater.co.uk</w:t>
                          </w:r>
                        </w:hyperlink>
                        <w:r w:rsidRPr="000076DB">
                          <w:rPr>
                            <w:rFonts w:ascii="Helvetica" w:eastAsia="Times New Roman" w:hAnsi="Helvetica" w:cs="Helvetica"/>
                            <w:color w:val="505050"/>
                            <w:sz w:val="21"/>
                            <w:lang w:eastAsia="en-GB"/>
                          </w:rPr>
                          <w:t> </w:t>
                        </w:r>
                        <w:r w:rsidRPr="000076DB">
                          <w:rPr>
                            <w:rFonts w:ascii="Helvetica" w:eastAsia="Times New Roman" w:hAnsi="Helvetica" w:cs="Helvetica"/>
                            <w:color w:val="505050"/>
                            <w:sz w:val="21"/>
                            <w:szCs w:val="21"/>
                            <w:lang w:eastAsia="en-GB"/>
                          </w:rPr>
                          <w:t>for more information about the centre and the activities listed above.</w:t>
                        </w:r>
                        <w:r w:rsidRPr="000076DB">
                          <w:rPr>
                            <w:rFonts w:ascii="Times New Roman" w:eastAsia="Times New Roman" w:hAnsi="Times New Roman" w:cs="Times New Roman"/>
                            <w:sz w:val="24"/>
                            <w:szCs w:val="24"/>
                            <w:lang w:eastAsia="en-GB"/>
                          </w:rPr>
                          <w:t xml:space="preserve"> </w:t>
                        </w:r>
                      </w:p>
                    </w:tc>
                  </w:tr>
                </w:tbl>
                <w:p w:rsidR="000076DB" w:rsidRPr="000076DB" w:rsidRDefault="000076DB" w:rsidP="000076DB">
                  <w:pPr>
                    <w:spacing w:after="0" w:line="240" w:lineRule="auto"/>
                    <w:rPr>
                      <w:rFonts w:ascii="Times New Roman" w:eastAsia="Times New Roman" w:hAnsi="Times New Roman" w:cs="Times New Roman"/>
                      <w:sz w:val="24"/>
                      <w:szCs w:val="24"/>
                      <w:lang w:eastAsia="en-GB"/>
                    </w:rPr>
                  </w:pPr>
                </w:p>
              </w:tc>
            </w:tr>
          </w:tbl>
          <w:p w:rsidR="000076DB" w:rsidRPr="000076DB" w:rsidRDefault="000076DB" w:rsidP="000076DB">
            <w:pPr>
              <w:spacing w:after="0" w:line="240" w:lineRule="auto"/>
              <w:jc w:val="center"/>
              <w:rPr>
                <w:rFonts w:ascii="Segoe UI" w:eastAsia="Times New Roman" w:hAnsi="Segoe UI" w:cs="Segoe UI"/>
                <w:color w:val="212121"/>
                <w:sz w:val="15"/>
                <w:szCs w:val="15"/>
                <w:lang w:eastAsia="en-GB"/>
              </w:rPr>
            </w:pPr>
          </w:p>
        </w:tc>
      </w:tr>
    </w:tbl>
    <w:p w:rsidR="00FB2F67" w:rsidRDefault="00FB2F67"/>
    <w:sectPr w:rsidR="00FB2F67" w:rsidSect="00FB2F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076DB"/>
    <w:rsid w:val="000076DB"/>
    <w:rsid w:val="00FB2F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6DB"/>
    <w:rPr>
      <w:color w:val="0000FF"/>
      <w:u w:val="single"/>
    </w:rPr>
  </w:style>
  <w:style w:type="character" w:customStyle="1" w:styleId="apple-converted-space">
    <w:name w:val="apple-converted-space"/>
    <w:basedOn w:val="DefaultParagraphFont"/>
    <w:rsid w:val="000076DB"/>
  </w:style>
  <w:style w:type="character" w:styleId="Emphasis">
    <w:name w:val="Emphasis"/>
    <w:basedOn w:val="DefaultParagraphFont"/>
    <w:uiPriority w:val="20"/>
    <w:qFormat/>
    <w:rsid w:val="000076DB"/>
    <w:rPr>
      <w:i/>
      <w:iCs/>
    </w:rPr>
  </w:style>
  <w:style w:type="character" w:styleId="Strong">
    <w:name w:val="Strong"/>
    <w:basedOn w:val="DefaultParagraphFont"/>
    <w:uiPriority w:val="22"/>
    <w:qFormat/>
    <w:rsid w:val="000076DB"/>
    <w:rPr>
      <w:b/>
      <w:bCs/>
    </w:rPr>
  </w:style>
  <w:style w:type="paragraph" w:styleId="BalloonText">
    <w:name w:val="Balloon Text"/>
    <w:basedOn w:val="Normal"/>
    <w:link w:val="BalloonTextChar"/>
    <w:uiPriority w:val="99"/>
    <w:semiHidden/>
    <w:unhideWhenUsed/>
    <w:rsid w:val="00007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398069">
      <w:bodyDiv w:val="1"/>
      <w:marLeft w:val="0"/>
      <w:marRight w:val="0"/>
      <w:marTop w:val="0"/>
      <w:marBottom w:val="0"/>
      <w:divBdr>
        <w:top w:val="none" w:sz="0" w:space="0" w:color="auto"/>
        <w:left w:val="none" w:sz="0" w:space="0" w:color="auto"/>
        <w:bottom w:val="none" w:sz="0" w:space="0" w:color="auto"/>
        <w:right w:val="none" w:sz="0" w:space="0" w:color="auto"/>
      </w:divBdr>
      <w:divsChild>
        <w:div w:id="16286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pringle@leevalleypark.org.uk"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active-broxbourne.us6.list-manage1.com/track/click?u=8a7373781889b65adfbac6c3d&amp;id=c29db1e585&amp;e=3c8e02d3e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witter.com/ActiveBrox/" TargetMode="External"/><Relationship Id="rId11" Type="http://schemas.openxmlformats.org/officeDocument/2006/relationships/hyperlink" Target="http://active-broxbourne.us6.list-manage.com/track/click?u=8a7373781889b65adfbac6c3d&amp;id=d33445f6df&amp;e=3c8e02d3e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active-broxbourne.us6.list-manage.com/track/click?u=8a7373781889b65adfbac6c3d&amp;id=3f0469a268&amp;e=3c8e02d3ec" TargetMode="External"/><Relationship Id="rId4" Type="http://schemas.openxmlformats.org/officeDocument/2006/relationships/hyperlink" Target="http://active-broxbourne.us6.list-manage.com/track/click?u=8a7373781889b65adfbac6c3d&amp;id=82bd067813&amp;e=3c8e02d3ec" TargetMode="External"/><Relationship Id="rId9" Type="http://schemas.openxmlformats.org/officeDocument/2006/relationships/hyperlink" Target="http://active-broxbourne.us6.list-manage1.com/track/click?u=8a7373781889b65adfbac6c3d&amp;id=b421775d96&amp;e=3c8e02d3ec" TargetMode="External"/><Relationship Id="rId14" Type="http://schemas.openxmlformats.org/officeDocument/2006/relationships/hyperlink" Target="http://active-broxbourne.us6.list-manage1.com/track/click?u=8a7373781889b65adfbac6c3d&amp;id=b1a3e2920c&amp;e=3c8e02d3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2016-09-05T19:58:00Z</dcterms:created>
  <dcterms:modified xsi:type="dcterms:W3CDTF">2016-09-05T19:59:00Z</dcterms:modified>
</cp:coreProperties>
</file>